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86CE" w14:textId="7A07C33C" w:rsidR="00A143CA" w:rsidRPr="00E5140D" w:rsidRDefault="00A143CA" w:rsidP="00E5140D">
      <w:pPr>
        <w:jc w:val="center"/>
      </w:pPr>
      <w:r w:rsidRPr="00E5140D">
        <w:rPr>
          <w:b/>
          <w:bCs/>
          <w:sz w:val="52"/>
          <w:szCs w:val="52"/>
        </w:rPr>
        <w:t>Bourbon County Commission Meeting</w:t>
      </w:r>
      <w:r>
        <w:rPr>
          <w:b/>
          <w:bCs/>
        </w:rPr>
        <w:br/>
      </w:r>
      <w:r w:rsidR="00E5140D" w:rsidRPr="00E5140D">
        <w:rPr>
          <w:sz w:val="36"/>
          <w:szCs w:val="36"/>
        </w:rPr>
        <w:t>Meeting Minutes July 13, 2026, 5:30 p.m.</w:t>
      </w:r>
      <w:r w:rsidR="00E5140D" w:rsidRPr="00E5140D">
        <w:br/>
      </w:r>
      <w:r w:rsidR="00E5140D" w:rsidRPr="00E5140D">
        <w:rPr>
          <w:sz w:val="28"/>
          <w:szCs w:val="28"/>
        </w:rPr>
        <w:t>210 S. National Ave., Fort Scott, KS 66701</w:t>
      </w:r>
    </w:p>
    <w:p w14:paraId="6A1FA78E" w14:textId="77777777" w:rsidR="00A143CA" w:rsidRDefault="00A143CA" w:rsidP="00EA183B">
      <w:pPr>
        <w:rPr>
          <w:b/>
          <w:bCs/>
        </w:rPr>
      </w:pPr>
    </w:p>
    <w:p w14:paraId="53D8AB5E" w14:textId="118B3708" w:rsidR="00EA183B" w:rsidRPr="00FE200A" w:rsidRDefault="00EA183B" w:rsidP="00EA183B">
      <w:pPr>
        <w:rPr>
          <w:b/>
          <w:bCs/>
          <w:sz w:val="32"/>
          <w:szCs w:val="32"/>
        </w:rPr>
      </w:pPr>
      <w:r w:rsidRPr="00FE200A">
        <w:rPr>
          <w:b/>
          <w:bCs/>
          <w:sz w:val="32"/>
          <w:szCs w:val="32"/>
        </w:rPr>
        <w:t>Citizen Attendance</w:t>
      </w:r>
      <w:r w:rsidR="00E5140D" w:rsidRPr="00FE200A">
        <w:rPr>
          <w:b/>
          <w:bCs/>
          <w:sz w:val="32"/>
          <w:szCs w:val="32"/>
        </w:rPr>
        <w:t xml:space="preserve"> </w:t>
      </w:r>
      <w:r w:rsidR="007E0286" w:rsidRPr="007E0286">
        <w:rPr>
          <w:sz w:val="22"/>
          <w:szCs w:val="22"/>
        </w:rPr>
        <w:t>(for part or all of meeting)</w:t>
      </w:r>
    </w:p>
    <w:p w14:paraId="577627AE" w14:textId="281ACA4C" w:rsidR="00EA183B" w:rsidRDefault="00EA183B" w:rsidP="00EA183B">
      <w:pPr>
        <w:rPr>
          <w:b/>
          <w:bCs/>
        </w:rPr>
      </w:pPr>
      <w:r>
        <w:t>Teri Hulsey, Lou Howard, Marlon Merida, Clint Walker, Rachel Walker, Jennifer Hawkins, Michael Hoyt, Jean Tucker, Kevin Davidson,</w:t>
      </w:r>
      <w:r w:rsidR="00034C02">
        <w:t xml:space="preserve"> Trey Sharp,</w:t>
      </w:r>
      <w:r>
        <w:t xml:space="preserve"> </w:t>
      </w:r>
      <w:r w:rsidR="00A143CA">
        <w:t>Matt Lawn</w:t>
      </w:r>
      <w:r w:rsidR="00574828">
        <w:t>, Pete Owenby</w:t>
      </w:r>
    </w:p>
    <w:p w14:paraId="48D82405" w14:textId="7EFCB98D" w:rsidR="00EA183B" w:rsidRPr="00FE200A" w:rsidRDefault="00EA183B" w:rsidP="00EA183B">
      <w:pPr>
        <w:rPr>
          <w:b/>
          <w:bCs/>
          <w:sz w:val="32"/>
          <w:szCs w:val="32"/>
        </w:rPr>
      </w:pPr>
      <w:r w:rsidRPr="00FE200A">
        <w:rPr>
          <w:b/>
          <w:bCs/>
          <w:sz w:val="32"/>
          <w:szCs w:val="32"/>
        </w:rPr>
        <w:t>Call to Order</w:t>
      </w:r>
    </w:p>
    <w:p w14:paraId="26EAB23A" w14:textId="3C5CB69A" w:rsidR="00EA183B" w:rsidRPr="00EA183B" w:rsidRDefault="00EA183B" w:rsidP="00EA183B">
      <w:r w:rsidRPr="00EA183B">
        <w:t xml:space="preserve">The Bourbon County Commission Meeting was called to order on Monday, July 13, </w:t>
      </w:r>
      <w:r w:rsidR="00A143CA" w:rsidRPr="00EA183B">
        <w:t>2026,</w:t>
      </w:r>
      <w:r w:rsidRPr="00EA183B">
        <w:t xml:space="preserve"> at 5:30 PM in Fort Scott, KS.</w:t>
      </w:r>
    </w:p>
    <w:p w14:paraId="14C42FD1" w14:textId="6E4FC85A" w:rsidR="00EA183B" w:rsidRPr="00FE200A" w:rsidRDefault="00EA183B" w:rsidP="00EA183B">
      <w:pPr>
        <w:rPr>
          <w:b/>
          <w:bCs/>
          <w:sz w:val="32"/>
          <w:szCs w:val="32"/>
        </w:rPr>
      </w:pPr>
      <w:r w:rsidRPr="00FE200A">
        <w:rPr>
          <w:b/>
          <w:bCs/>
          <w:sz w:val="32"/>
          <w:szCs w:val="32"/>
        </w:rPr>
        <w:t>Pledge of Allegiance</w:t>
      </w:r>
    </w:p>
    <w:p w14:paraId="456B291C" w14:textId="77777777" w:rsidR="00EA183B" w:rsidRPr="00EA183B" w:rsidRDefault="00EA183B" w:rsidP="00EA183B">
      <w:r w:rsidRPr="00EA183B">
        <w:t>The Pledge of Allegiance was recited.</w:t>
      </w:r>
    </w:p>
    <w:p w14:paraId="3B14FC40" w14:textId="05DBE846" w:rsidR="00EA183B" w:rsidRPr="00FE200A" w:rsidRDefault="00EA183B" w:rsidP="00EA183B">
      <w:pPr>
        <w:rPr>
          <w:b/>
          <w:bCs/>
          <w:sz w:val="32"/>
          <w:szCs w:val="32"/>
        </w:rPr>
      </w:pPr>
      <w:r w:rsidRPr="00FE200A">
        <w:rPr>
          <w:b/>
          <w:bCs/>
          <w:sz w:val="32"/>
          <w:szCs w:val="32"/>
        </w:rPr>
        <w:t>Prayer</w:t>
      </w:r>
    </w:p>
    <w:p w14:paraId="2F1DFE5D" w14:textId="77777777" w:rsidR="00EA183B" w:rsidRPr="00EA183B" w:rsidRDefault="00EA183B" w:rsidP="00EA183B">
      <w:r w:rsidRPr="00EA183B">
        <w:t>The invocation was led by Commissioner Motley.</w:t>
      </w:r>
    </w:p>
    <w:p w14:paraId="2CB40AD5" w14:textId="2977B485" w:rsidR="00EA183B" w:rsidRPr="00FE200A" w:rsidRDefault="00EA183B" w:rsidP="00EA183B">
      <w:pPr>
        <w:rPr>
          <w:b/>
          <w:bCs/>
          <w:sz w:val="32"/>
          <w:szCs w:val="32"/>
        </w:rPr>
      </w:pPr>
      <w:r w:rsidRPr="00FE200A">
        <w:rPr>
          <w:b/>
          <w:bCs/>
          <w:sz w:val="32"/>
          <w:szCs w:val="32"/>
        </w:rPr>
        <w:t>Introductions</w:t>
      </w:r>
    </w:p>
    <w:p w14:paraId="12104714" w14:textId="0C228BF8" w:rsidR="00EA183B" w:rsidRPr="00EA183B" w:rsidRDefault="00EA183B" w:rsidP="00EA183B">
      <w:r w:rsidRPr="00EA183B">
        <w:rPr>
          <w:b/>
          <w:bCs/>
        </w:rPr>
        <w:t>Present:</w:t>
      </w:r>
      <w:r w:rsidRPr="00EA183B">
        <w:t xml:space="preserve"> Commissioner Samuel Tran, District 1 (Chair); Commissioner Mika Milburn, District 5; Commissioner Gregg Motley, District 4; Commissioner Joe Allen, District </w:t>
      </w:r>
      <w:r w:rsidR="00ED26A7">
        <w:t>3</w:t>
      </w:r>
      <w:r w:rsidRPr="00EA183B">
        <w:t xml:space="preserve"> (arrived late)</w:t>
      </w:r>
      <w:r w:rsidR="00ED26A7">
        <w:t>, Deputy Clerk Amber Page</w:t>
      </w:r>
      <w:r w:rsidR="00034C02">
        <w:br/>
      </w:r>
      <w:r w:rsidRPr="00EA183B">
        <w:rPr>
          <w:b/>
          <w:bCs/>
        </w:rPr>
        <w:t>Absent:</w:t>
      </w:r>
      <w:r w:rsidRPr="00EA183B">
        <w:t xml:space="preserve"> Commissioner David Beerbower</w:t>
      </w:r>
      <w:r w:rsidR="00ED26A7">
        <w:t>, District 2</w:t>
      </w:r>
    </w:p>
    <w:p w14:paraId="15837880" w14:textId="2E058BFF" w:rsidR="00EA183B" w:rsidRPr="00FE200A" w:rsidRDefault="00EA183B" w:rsidP="00EA183B">
      <w:pPr>
        <w:rPr>
          <w:b/>
          <w:bCs/>
          <w:sz w:val="32"/>
          <w:szCs w:val="32"/>
        </w:rPr>
      </w:pPr>
      <w:r w:rsidRPr="00FE200A">
        <w:rPr>
          <w:b/>
          <w:bCs/>
          <w:sz w:val="32"/>
          <w:szCs w:val="32"/>
        </w:rPr>
        <w:t>Approval of Agenda</w:t>
      </w:r>
    </w:p>
    <w:p w14:paraId="6FB27CBF" w14:textId="33016769" w:rsidR="00EA183B" w:rsidRPr="00EA183B" w:rsidRDefault="00EA183B" w:rsidP="00EA183B">
      <w:r w:rsidRPr="00EA183B">
        <w:t xml:space="preserve">The agenda was amended to add: an auction discussion under Old Business, an </w:t>
      </w:r>
      <w:r w:rsidRPr="007E0286">
        <w:t>H</w:t>
      </w:r>
      <w:r w:rsidR="007E0286" w:rsidRPr="007E0286">
        <w:t>S</w:t>
      </w:r>
      <w:r w:rsidRPr="007E0286">
        <w:t>S</w:t>
      </w:r>
      <w:r w:rsidRPr="00EA183B">
        <w:t xml:space="preserve"> appointment letter under New Business, a Kansas Division of EMS document under New Business, and a request to move the budget presentation to immediately following Item VIII</w:t>
      </w:r>
      <w:r w:rsidR="00034C02">
        <w:t>, Approval of Tax Corrections</w:t>
      </w:r>
      <w:r w:rsidRPr="00EA183B">
        <w:t>. A note was made to add an executive session with Don Dougherty to the following week's agenda.</w:t>
      </w:r>
    </w:p>
    <w:p w14:paraId="2D6898B5" w14:textId="77777777" w:rsidR="00EA183B" w:rsidRPr="00C20832" w:rsidRDefault="00EA183B" w:rsidP="00C20832">
      <w:pPr>
        <w:ind w:left="720"/>
        <w:rPr>
          <w:color w:val="747474" w:themeColor="background2" w:themeShade="80"/>
        </w:rPr>
      </w:pPr>
      <w:r w:rsidRPr="00C20832">
        <w:rPr>
          <w:color w:val="747474" w:themeColor="background2" w:themeShade="80"/>
        </w:rPr>
        <w:t>Motion to approve the agenda as amended was made by Chair Tran and seconded by Commissioner Motley. The motion carried 3-0.</w:t>
      </w:r>
    </w:p>
    <w:p w14:paraId="45252073" w14:textId="77777777" w:rsidR="00FE200A" w:rsidRDefault="00FE200A" w:rsidP="00EA183B">
      <w:pPr>
        <w:rPr>
          <w:b/>
          <w:bCs/>
        </w:rPr>
      </w:pPr>
    </w:p>
    <w:p w14:paraId="20B73232" w14:textId="28FB20C6" w:rsidR="00EA183B" w:rsidRPr="00FE200A" w:rsidRDefault="00EA183B" w:rsidP="00EA183B">
      <w:pPr>
        <w:rPr>
          <w:b/>
          <w:bCs/>
          <w:sz w:val="32"/>
          <w:szCs w:val="32"/>
        </w:rPr>
      </w:pPr>
      <w:r w:rsidRPr="00FE200A">
        <w:rPr>
          <w:b/>
          <w:bCs/>
          <w:sz w:val="32"/>
          <w:szCs w:val="32"/>
        </w:rPr>
        <w:t>Approval of Minutes</w:t>
      </w:r>
    </w:p>
    <w:p w14:paraId="2F0D64DB" w14:textId="50B3AF2F" w:rsidR="00EA183B" w:rsidRPr="00EA183B" w:rsidRDefault="00EA183B" w:rsidP="00EA183B">
      <w:pPr>
        <w:rPr>
          <w:b/>
          <w:bCs/>
        </w:rPr>
      </w:pPr>
      <w:r w:rsidRPr="00EA183B">
        <w:rPr>
          <w:b/>
          <w:bCs/>
        </w:rPr>
        <w:t>a. 06.29.26 Minutes</w:t>
      </w:r>
    </w:p>
    <w:p w14:paraId="2FE30458" w14:textId="3B47547C" w:rsidR="00EA183B" w:rsidRPr="00C20832" w:rsidRDefault="00EA183B" w:rsidP="00C20832">
      <w:pPr>
        <w:ind w:left="720"/>
        <w:rPr>
          <w:color w:val="747474" w:themeColor="background2" w:themeShade="80"/>
        </w:rPr>
      </w:pPr>
      <w:r w:rsidRPr="00C20832">
        <w:rPr>
          <w:color w:val="747474" w:themeColor="background2" w:themeShade="80"/>
        </w:rPr>
        <w:t xml:space="preserve">Motion to approve </w:t>
      </w:r>
      <w:proofErr w:type="gramStart"/>
      <w:r w:rsidRPr="00C20832">
        <w:rPr>
          <w:color w:val="747474" w:themeColor="background2" w:themeShade="80"/>
        </w:rPr>
        <w:t>the June</w:t>
      </w:r>
      <w:proofErr w:type="gramEnd"/>
      <w:r w:rsidRPr="00C20832">
        <w:rPr>
          <w:color w:val="747474" w:themeColor="background2" w:themeShade="80"/>
        </w:rPr>
        <w:t xml:space="preserve"> 29, </w:t>
      </w:r>
      <w:proofErr w:type="gramStart"/>
      <w:r w:rsidRPr="00C20832">
        <w:rPr>
          <w:color w:val="747474" w:themeColor="background2" w:themeShade="80"/>
        </w:rPr>
        <w:t>2026</w:t>
      </w:r>
      <w:proofErr w:type="gramEnd"/>
      <w:r w:rsidRPr="00C20832">
        <w:rPr>
          <w:color w:val="747474" w:themeColor="background2" w:themeShade="80"/>
        </w:rPr>
        <w:t xml:space="preserve"> </w:t>
      </w:r>
      <w:proofErr w:type="gramStart"/>
      <w:r w:rsidRPr="00C20832">
        <w:rPr>
          <w:color w:val="747474" w:themeColor="background2" w:themeShade="80"/>
        </w:rPr>
        <w:t>minutes</w:t>
      </w:r>
      <w:proofErr w:type="gramEnd"/>
      <w:r w:rsidRPr="00C20832">
        <w:rPr>
          <w:color w:val="747474" w:themeColor="background2" w:themeShade="80"/>
        </w:rPr>
        <w:t xml:space="preserve"> was made by Commissioner Milburn and seconded by Commissioner Motley. The motion carried 3-0.</w:t>
      </w:r>
    </w:p>
    <w:p w14:paraId="332A7531" w14:textId="3B47A5AD" w:rsidR="00EA183B" w:rsidRPr="00EA183B" w:rsidRDefault="00EA183B" w:rsidP="00EA183B">
      <w:pPr>
        <w:rPr>
          <w:b/>
          <w:bCs/>
        </w:rPr>
      </w:pPr>
      <w:r w:rsidRPr="00EA183B">
        <w:rPr>
          <w:b/>
          <w:bCs/>
        </w:rPr>
        <w:t>b. 07.06.26 Minutes</w:t>
      </w:r>
    </w:p>
    <w:p w14:paraId="7EDEAEBD" w14:textId="77777777" w:rsidR="00EA183B" w:rsidRPr="00ED26A7" w:rsidRDefault="00EA183B" w:rsidP="00ED26A7">
      <w:pPr>
        <w:ind w:firstLine="720"/>
        <w:rPr>
          <w:color w:val="747474" w:themeColor="background2" w:themeShade="80"/>
        </w:rPr>
      </w:pPr>
      <w:r w:rsidRPr="00ED26A7">
        <w:rPr>
          <w:color w:val="747474" w:themeColor="background2" w:themeShade="80"/>
        </w:rPr>
        <w:t>Approval was deferred to later in the meeting to allow for additional review time.</w:t>
      </w:r>
    </w:p>
    <w:p w14:paraId="3FE295FA" w14:textId="18979642" w:rsidR="00EA183B" w:rsidRPr="00FE200A" w:rsidRDefault="00EA183B" w:rsidP="00EA183B">
      <w:pPr>
        <w:rPr>
          <w:b/>
          <w:bCs/>
          <w:sz w:val="32"/>
          <w:szCs w:val="32"/>
        </w:rPr>
      </w:pPr>
      <w:r w:rsidRPr="00FE200A">
        <w:rPr>
          <w:b/>
          <w:bCs/>
          <w:sz w:val="32"/>
          <w:szCs w:val="32"/>
        </w:rPr>
        <w:t>Approval of Accounts Payable 07.10.26 $543,225.90</w:t>
      </w:r>
    </w:p>
    <w:p w14:paraId="72A06179" w14:textId="28EF5DAE" w:rsidR="00EA183B" w:rsidRPr="00EA183B" w:rsidRDefault="00EA183B" w:rsidP="00EA183B">
      <w:r w:rsidRPr="00EA183B">
        <w:t xml:space="preserve">A brief question was raised regarding a </w:t>
      </w:r>
      <w:proofErr w:type="gramStart"/>
      <w:r w:rsidRPr="00EA183B">
        <w:t>line item</w:t>
      </w:r>
      <w:proofErr w:type="gramEnd"/>
      <w:r w:rsidRPr="00EA183B">
        <w:t xml:space="preserve"> for </w:t>
      </w:r>
      <w:r w:rsidR="00ED26A7">
        <w:t>D</w:t>
      </w:r>
      <w:r w:rsidRPr="00EA183B">
        <w:t xml:space="preserve">esert </w:t>
      </w:r>
      <w:r w:rsidR="00ED26A7">
        <w:t>S</w:t>
      </w:r>
      <w:r w:rsidRPr="00EA183B">
        <w:t>now training in the Sheriff's Department, which was identified as narcotics training.</w:t>
      </w:r>
    </w:p>
    <w:p w14:paraId="0DC84E01" w14:textId="77777777" w:rsidR="00EA183B" w:rsidRPr="00C20832" w:rsidRDefault="00EA183B" w:rsidP="00C20832">
      <w:pPr>
        <w:ind w:left="720"/>
        <w:rPr>
          <w:color w:val="747474" w:themeColor="background2" w:themeShade="80"/>
        </w:rPr>
      </w:pPr>
      <w:r w:rsidRPr="00C20832">
        <w:rPr>
          <w:color w:val="747474" w:themeColor="background2" w:themeShade="80"/>
        </w:rPr>
        <w:t xml:space="preserve">Motion to approve accounts payable for July 10, </w:t>
      </w:r>
      <w:proofErr w:type="gramStart"/>
      <w:r w:rsidRPr="00C20832">
        <w:rPr>
          <w:color w:val="747474" w:themeColor="background2" w:themeShade="80"/>
        </w:rPr>
        <w:t>2026</w:t>
      </w:r>
      <w:proofErr w:type="gramEnd"/>
      <w:r w:rsidRPr="00C20832">
        <w:rPr>
          <w:color w:val="747474" w:themeColor="background2" w:themeShade="80"/>
        </w:rPr>
        <w:t xml:space="preserve"> in the amount of $543,225.90 was made by Chair Tran and seconded by Commissioner Motley. The motion carried 3-0.</w:t>
      </w:r>
    </w:p>
    <w:p w14:paraId="58653755" w14:textId="1719540A" w:rsidR="00EA183B" w:rsidRPr="00FE200A" w:rsidRDefault="00EA183B" w:rsidP="00EA183B">
      <w:pPr>
        <w:rPr>
          <w:b/>
          <w:bCs/>
          <w:sz w:val="32"/>
          <w:szCs w:val="32"/>
        </w:rPr>
      </w:pPr>
      <w:r w:rsidRPr="00FE200A">
        <w:rPr>
          <w:b/>
          <w:bCs/>
          <w:sz w:val="32"/>
          <w:szCs w:val="32"/>
        </w:rPr>
        <w:t>Approve Tax Corrections</w:t>
      </w:r>
    </w:p>
    <w:p w14:paraId="3E088FD8" w14:textId="77777777" w:rsidR="00EA183B" w:rsidRPr="00ED26A7" w:rsidRDefault="00EA183B" w:rsidP="00ED26A7">
      <w:pPr>
        <w:ind w:left="720"/>
        <w:rPr>
          <w:color w:val="747474" w:themeColor="background2" w:themeShade="80"/>
        </w:rPr>
      </w:pPr>
      <w:r w:rsidRPr="00ED26A7">
        <w:rPr>
          <w:color w:val="747474" w:themeColor="background2" w:themeShade="80"/>
        </w:rPr>
        <w:t>Motion to approve the tax corrections was made by Commissioner Motley and seconded by Chair Tran. The motion carried 3-0.</w:t>
      </w:r>
    </w:p>
    <w:p w14:paraId="2663FF20" w14:textId="0CC2A6AA" w:rsidR="00EA183B" w:rsidRPr="00FE200A" w:rsidRDefault="00EA183B" w:rsidP="00EA183B">
      <w:pPr>
        <w:rPr>
          <w:b/>
          <w:bCs/>
          <w:sz w:val="32"/>
          <w:szCs w:val="32"/>
        </w:rPr>
      </w:pPr>
      <w:r w:rsidRPr="00FE200A">
        <w:rPr>
          <w:b/>
          <w:bCs/>
          <w:sz w:val="32"/>
          <w:szCs w:val="32"/>
        </w:rPr>
        <w:t>Budget Presentations</w:t>
      </w:r>
    </w:p>
    <w:p w14:paraId="653F45B1" w14:textId="77777777" w:rsidR="00EA183B" w:rsidRPr="00EA183B" w:rsidRDefault="00EA183B" w:rsidP="00EA183B">
      <w:r w:rsidRPr="00EA183B">
        <w:t>Matt Long of Baker Tilly presented a general fund forecast for 2026 and a preliminary 2027 budget. Key figures included an estimated 2026 ending fund balance of approximately $594,000, reflecting a projected surplus of roughly $64,000. The preliminary 2027 budget projected a deficit of approximately $201,000.</w:t>
      </w:r>
    </w:p>
    <w:p w14:paraId="476173B0" w14:textId="3DE7C419" w:rsidR="00EA183B" w:rsidRPr="00EA183B" w:rsidRDefault="00EA183B" w:rsidP="00EA183B">
      <w:r w:rsidRPr="00EA183B">
        <w:t>Mr. Long then presented a revenue neutral rate (R</w:t>
      </w:r>
      <w:r w:rsidR="00C30F2F">
        <w:t>N</w:t>
      </w:r>
      <w:r w:rsidRPr="00EA183B">
        <w:t>R) comparison outlining three scenarios: maintaining the prior year's flat mill levy of 56.669 mills (total taxes of $8,147,172), a 15% mill reduction, and adopting the revenue neutral rate of 54.664 mills ($7,858,000). He recommended the Commission notify the county clerk of its intent to preserve the option to exceed the revenue neutral rate, capping the mill levy at last year's adopted rate of 56.669 mills. This action sets a ceiling and does not constitute a final levy decision.</w:t>
      </w:r>
    </w:p>
    <w:p w14:paraId="009FFF5B" w14:textId="5993E9FB" w:rsidR="00EA183B" w:rsidRPr="00EA183B" w:rsidRDefault="00EA183B" w:rsidP="00EA183B">
      <w:r w:rsidRPr="00EA183B">
        <w:t xml:space="preserve">Discussion centered on fiscal caution versus the need for flexibility. Commissioners noted that the full picture — including employee benefits and the upcoming presentation from </w:t>
      </w:r>
      <w:r w:rsidRPr="00EA183B">
        <w:lastRenderedPageBreak/>
        <w:t>Don Dougherty — had not yet been reviewed. Mr. Long offered to bring the complete employee benefits fund budget to the following Monday's meeting. The Commission reached consensus to table the final R</w:t>
      </w:r>
      <w:r w:rsidR="00C30F2F">
        <w:t>N</w:t>
      </w:r>
      <w:r w:rsidRPr="00EA183B">
        <w:t>R vote until the July 20th meeting to ensure Commissioner Beerbower's participation and a more complete budget picture. Mr. Long noted his professional opinion that the revenue neutral rate is generally inadvisable for counties operating without surplus capacity.</w:t>
      </w:r>
    </w:p>
    <w:p w14:paraId="1514066D" w14:textId="1CA1C15E" w:rsidR="00EA183B" w:rsidRPr="00C20832" w:rsidRDefault="00EA183B" w:rsidP="00034C02">
      <w:pPr>
        <w:ind w:left="720"/>
      </w:pPr>
      <w:r w:rsidRPr="00C20832">
        <w:rPr>
          <w:color w:val="747474" w:themeColor="background2" w:themeShade="80"/>
        </w:rPr>
        <w:t xml:space="preserve">No vote was taken; item tabled to </w:t>
      </w:r>
      <w:r w:rsidR="00AF3BA0">
        <w:rPr>
          <w:color w:val="747474" w:themeColor="background2" w:themeShade="80"/>
        </w:rPr>
        <w:t xml:space="preserve">meeting on </w:t>
      </w:r>
      <w:r w:rsidRPr="00C20832">
        <w:rPr>
          <w:color w:val="747474" w:themeColor="background2" w:themeShade="80"/>
        </w:rPr>
        <w:t>July 20, 2026.</w:t>
      </w:r>
      <w:r w:rsidR="00034C02">
        <w:rPr>
          <w:color w:val="747474" w:themeColor="background2" w:themeShade="80"/>
        </w:rPr>
        <w:t xml:space="preserve"> </w:t>
      </w:r>
      <w:r w:rsidR="00034C02">
        <w:rPr>
          <w:color w:val="747474" w:themeColor="background2" w:themeShade="80"/>
        </w:rPr>
        <w:br/>
      </w:r>
      <w:r w:rsidR="00034C02" w:rsidRPr="005363D0">
        <w:rPr>
          <w:b/>
          <w:bCs/>
          <w:color w:val="747474" w:themeColor="background2" w:themeShade="80"/>
        </w:rPr>
        <w:t>Commissioner Allen joined the meeting during this discussion.</w:t>
      </w:r>
      <w:r w:rsidR="00034C02">
        <w:rPr>
          <w:color w:val="747474" w:themeColor="background2" w:themeShade="80"/>
        </w:rPr>
        <w:t xml:space="preserve"> </w:t>
      </w:r>
    </w:p>
    <w:p w14:paraId="1343CF24" w14:textId="45117C1D" w:rsidR="00EA183B" w:rsidRPr="00FE200A" w:rsidRDefault="00EA183B" w:rsidP="00EA183B">
      <w:pPr>
        <w:rPr>
          <w:b/>
          <w:bCs/>
          <w:sz w:val="32"/>
          <w:szCs w:val="32"/>
        </w:rPr>
      </w:pPr>
      <w:r w:rsidRPr="00FE200A">
        <w:rPr>
          <w:b/>
          <w:bCs/>
          <w:sz w:val="32"/>
          <w:szCs w:val="32"/>
        </w:rPr>
        <w:t>Department Updates</w:t>
      </w:r>
    </w:p>
    <w:p w14:paraId="2B6E4257" w14:textId="7F7CF555" w:rsidR="00EA183B" w:rsidRPr="00EA183B" w:rsidRDefault="00EA183B" w:rsidP="00EA183B">
      <w:pPr>
        <w:rPr>
          <w:b/>
          <w:bCs/>
        </w:rPr>
      </w:pPr>
      <w:r w:rsidRPr="00EA183B">
        <w:rPr>
          <w:b/>
          <w:bCs/>
        </w:rPr>
        <w:t>Jennifer Hawkins, Treasurer</w:t>
      </w:r>
    </w:p>
    <w:p w14:paraId="3FF3C82A" w14:textId="77777777" w:rsidR="00EA183B" w:rsidRPr="00EA183B" w:rsidRDefault="00EA183B" w:rsidP="00EA183B">
      <w:r w:rsidRPr="00EA183B">
        <w:t>Treasurer Hawkins announced that July 31st is the last day to pay property taxes before delinquent names are published in the newspaper, at which point a publication fee will apply. She noted a courtesy call list is available for taxpayers who wish to receive a reminder. She also informed the public of the state's unclaimed property search tool available at missingmoney.ks.gov. Treasurer Hawkins additionally addressed a statement made at the prior meeting suggesting she had not responded to commissioner inquiries regarding postage, clarifying that she had received only a single missed call two hours before that meeting, with no voicemail, email, or text, and that she remains available for questions.</w:t>
      </w:r>
    </w:p>
    <w:p w14:paraId="0652D4D1" w14:textId="72192ADD" w:rsidR="00EA183B" w:rsidRPr="00FE200A" w:rsidRDefault="00EA183B" w:rsidP="00EA183B">
      <w:pPr>
        <w:rPr>
          <w:b/>
          <w:bCs/>
          <w:sz w:val="32"/>
          <w:szCs w:val="32"/>
        </w:rPr>
      </w:pPr>
      <w:r w:rsidRPr="00FE200A">
        <w:rPr>
          <w:b/>
          <w:bCs/>
          <w:sz w:val="32"/>
          <w:szCs w:val="32"/>
        </w:rPr>
        <w:t xml:space="preserve">Public Comments </w:t>
      </w:r>
    </w:p>
    <w:p w14:paraId="32BB1C6F" w14:textId="77777777" w:rsidR="00EA183B" w:rsidRPr="00EA183B" w:rsidRDefault="00EA183B" w:rsidP="00EA183B">
      <w:r w:rsidRPr="00EA183B">
        <w:t>No public comment cards were submitted.</w:t>
      </w:r>
    </w:p>
    <w:p w14:paraId="4F3EA53E" w14:textId="652BE211" w:rsidR="00EA183B" w:rsidRPr="00FE200A" w:rsidRDefault="00EA183B" w:rsidP="00EA183B">
      <w:pPr>
        <w:rPr>
          <w:b/>
          <w:bCs/>
          <w:sz w:val="32"/>
          <w:szCs w:val="32"/>
        </w:rPr>
      </w:pPr>
      <w:r w:rsidRPr="00FE200A">
        <w:rPr>
          <w:b/>
          <w:bCs/>
          <w:sz w:val="32"/>
          <w:szCs w:val="32"/>
        </w:rPr>
        <w:t>Old Business</w:t>
      </w:r>
    </w:p>
    <w:p w14:paraId="315609F9" w14:textId="0CF3F4C6" w:rsidR="00EA183B" w:rsidRPr="00EA183B" w:rsidRDefault="00EA183B" w:rsidP="00EA183B">
      <w:pPr>
        <w:rPr>
          <w:b/>
          <w:bCs/>
        </w:rPr>
      </w:pPr>
      <w:r w:rsidRPr="00EA183B">
        <w:rPr>
          <w:b/>
          <w:bCs/>
        </w:rPr>
        <w:t>a. Jarred Gilmore Phillips 2026 Audit Engagement</w:t>
      </w:r>
    </w:p>
    <w:p w14:paraId="4CC9761D" w14:textId="57FBDE38" w:rsidR="00EA183B" w:rsidRDefault="00EA183B" w:rsidP="00EA183B">
      <w:r w:rsidRPr="00EA183B">
        <w:t xml:space="preserve">Discussion centered on whether to seek competitive bids before renewing the engagement. Commissioner Milburn noted she had spoken with Varney and Associates, which audits Crawford County, as a potential alternative. Commissioner </w:t>
      </w:r>
      <w:r w:rsidR="00AF3BA0">
        <w:t>Allen</w:t>
      </w:r>
      <w:r w:rsidRPr="00EA183B">
        <w:t xml:space="preserve"> indicated the current firm has served for three years without issue</w:t>
      </w:r>
      <w:r w:rsidR="00AF3BA0">
        <w:t xml:space="preserve">. Commissioner Motley </w:t>
      </w:r>
      <w:r w:rsidRPr="00EA183B">
        <w:t>noted that switching auditors incurs higher first-year costs. The Commission agreed to request a cost estimate from an alternative firm by the following Monday and carry the item to the July 20th meeting for a final decision.</w:t>
      </w:r>
    </w:p>
    <w:p w14:paraId="43936796" w14:textId="0DA99FC5" w:rsidR="00AF3BA0" w:rsidRPr="00EA183B" w:rsidRDefault="00AF3BA0" w:rsidP="00EA183B">
      <w:r>
        <w:tab/>
      </w:r>
      <w:r w:rsidRPr="00AF3BA0">
        <w:rPr>
          <w:color w:val="747474" w:themeColor="background2" w:themeShade="80"/>
        </w:rPr>
        <w:t>No vote</w:t>
      </w:r>
      <w:r>
        <w:rPr>
          <w:color w:val="747474" w:themeColor="background2" w:themeShade="80"/>
        </w:rPr>
        <w:t xml:space="preserve"> was taken</w:t>
      </w:r>
      <w:r w:rsidRPr="00AF3BA0">
        <w:rPr>
          <w:color w:val="747474" w:themeColor="background2" w:themeShade="80"/>
        </w:rPr>
        <w:t>; Item tabled until following meeting on July 20, 2026.</w:t>
      </w:r>
    </w:p>
    <w:p w14:paraId="3B03E17D" w14:textId="77777777" w:rsidR="005363D0" w:rsidRDefault="005363D0" w:rsidP="00EA183B">
      <w:pPr>
        <w:rPr>
          <w:b/>
          <w:bCs/>
        </w:rPr>
      </w:pPr>
    </w:p>
    <w:p w14:paraId="2CD44A8A" w14:textId="7A9E690F" w:rsidR="00EA183B" w:rsidRPr="00EA183B" w:rsidRDefault="00ED26A7" w:rsidP="00EA183B">
      <w:pPr>
        <w:rPr>
          <w:b/>
          <w:bCs/>
        </w:rPr>
      </w:pPr>
      <w:r>
        <w:rPr>
          <w:b/>
          <w:bCs/>
        </w:rPr>
        <w:lastRenderedPageBreak/>
        <w:t>b</w:t>
      </w:r>
      <w:r w:rsidR="00EA183B" w:rsidRPr="00EA183B">
        <w:rPr>
          <w:b/>
          <w:bCs/>
        </w:rPr>
        <w:t>. Auction Discussion</w:t>
      </w:r>
    </w:p>
    <w:p w14:paraId="673C4E52" w14:textId="77777777" w:rsidR="00EA183B" w:rsidRPr="00EA183B" w:rsidRDefault="00EA183B" w:rsidP="00EA183B">
      <w:r w:rsidRPr="00EA183B">
        <w:t>Commissioner Allen reported he had met with a representative from GovDeals and walked through available surplus items. The representative identified items that would sell — including TVs and monitors — and advised that wooden items, filing cabinets, and broken furniture would not and should be discarded. Metal items were recommended for scrapping. Commissioner Allen requested consensus to proceed with creating lots and disposing of unsellable items.</w:t>
      </w:r>
    </w:p>
    <w:p w14:paraId="0F9596DA" w14:textId="3BB091A5" w:rsidR="00EA183B" w:rsidRPr="00C20832" w:rsidRDefault="00EA183B" w:rsidP="00C20832">
      <w:pPr>
        <w:ind w:left="720"/>
        <w:rPr>
          <w:color w:val="747474" w:themeColor="background2" w:themeShade="80"/>
        </w:rPr>
      </w:pPr>
      <w:r w:rsidRPr="00C20832">
        <w:rPr>
          <w:color w:val="747474" w:themeColor="background2" w:themeShade="80"/>
        </w:rPr>
        <w:t xml:space="preserve">Motion to authorize Commissioner Allen to list surplus items on GovDeals and dispose of unsellable items was made by Chair Tran and seconded by Commissioner Motley. The motion carried </w:t>
      </w:r>
      <w:r w:rsidR="007E0286">
        <w:rPr>
          <w:color w:val="747474" w:themeColor="background2" w:themeShade="80"/>
        </w:rPr>
        <w:t>4</w:t>
      </w:r>
      <w:r w:rsidRPr="00C20832">
        <w:rPr>
          <w:color w:val="747474" w:themeColor="background2" w:themeShade="80"/>
        </w:rPr>
        <w:t>-0.</w:t>
      </w:r>
    </w:p>
    <w:p w14:paraId="78C8F4B8" w14:textId="59C6D49E" w:rsidR="00EA183B" w:rsidRPr="00FE200A" w:rsidRDefault="00EA183B" w:rsidP="00EA183B">
      <w:pPr>
        <w:rPr>
          <w:b/>
          <w:bCs/>
          <w:sz w:val="32"/>
          <w:szCs w:val="32"/>
        </w:rPr>
      </w:pPr>
      <w:r w:rsidRPr="00FE200A">
        <w:rPr>
          <w:b/>
          <w:bCs/>
          <w:sz w:val="32"/>
          <w:szCs w:val="32"/>
        </w:rPr>
        <w:t>New Business</w:t>
      </w:r>
    </w:p>
    <w:p w14:paraId="50613AA4" w14:textId="09825458" w:rsidR="00EA183B" w:rsidRPr="00EA183B" w:rsidRDefault="00EA183B" w:rsidP="00EA183B">
      <w:pPr>
        <w:rPr>
          <w:b/>
          <w:bCs/>
        </w:rPr>
      </w:pPr>
      <w:r w:rsidRPr="00EA183B">
        <w:rPr>
          <w:b/>
          <w:bCs/>
        </w:rPr>
        <w:t xml:space="preserve">a. Opioid Fund </w:t>
      </w:r>
    </w:p>
    <w:p w14:paraId="3D1392E6" w14:textId="43A9651B" w:rsidR="00EA183B" w:rsidRDefault="00EA183B" w:rsidP="00EA183B">
      <w:r w:rsidRPr="00EA183B">
        <w:t>Commissioner Milburn reported that she had responded to an outside inquiry regarding the opioid fund and researched the permitted uses with the Kansas Association of Counties (KAC). KAC confirmed the fund has broad permitted uses under the attorney general's MOU. She presented a draft application process to allow organizations to apply for opioid fund distributions and indicated she would not finalize the application template without commission support. The Commission expressed general support for establishing a formal application process. The item was carried to a future agenda for Commissioner Milburn to adapt the application to Bourbon County.</w:t>
      </w:r>
    </w:p>
    <w:p w14:paraId="5AED6A48" w14:textId="757166BE" w:rsidR="007E0286" w:rsidRPr="00EA183B" w:rsidRDefault="007E0286" w:rsidP="00EA183B">
      <w:r>
        <w:tab/>
        <w:t>No vote was taken; Item tabled for future agenda topic.</w:t>
      </w:r>
    </w:p>
    <w:p w14:paraId="32F75BEB" w14:textId="4223465C" w:rsidR="00EA183B" w:rsidRPr="00EA183B" w:rsidRDefault="00EA183B" w:rsidP="00EA183B">
      <w:pPr>
        <w:rPr>
          <w:b/>
          <w:bCs/>
        </w:rPr>
      </w:pPr>
      <w:r w:rsidRPr="00EA183B">
        <w:rPr>
          <w:b/>
          <w:bCs/>
        </w:rPr>
        <w:t xml:space="preserve">b. </w:t>
      </w:r>
      <w:r w:rsidRPr="007E0286">
        <w:rPr>
          <w:b/>
          <w:bCs/>
        </w:rPr>
        <w:t>H</w:t>
      </w:r>
      <w:r w:rsidR="007E0286" w:rsidRPr="007E0286">
        <w:rPr>
          <w:b/>
          <w:bCs/>
        </w:rPr>
        <w:t>S</w:t>
      </w:r>
      <w:r w:rsidRPr="007E0286">
        <w:rPr>
          <w:b/>
          <w:bCs/>
        </w:rPr>
        <w:t>S</w:t>
      </w:r>
      <w:r w:rsidRPr="00EA183B">
        <w:rPr>
          <w:b/>
          <w:bCs/>
        </w:rPr>
        <w:t xml:space="preserve"> Appointment Letter</w:t>
      </w:r>
    </w:p>
    <w:p w14:paraId="568E2275" w14:textId="7009D5CA" w:rsidR="00EA183B" w:rsidRPr="00EA183B" w:rsidRDefault="00EA183B" w:rsidP="00EA183B">
      <w:r w:rsidRPr="00EA183B">
        <w:t xml:space="preserve">The Commission considered a request from the Sheriff to appoint </w:t>
      </w:r>
      <w:r w:rsidR="00FE200A">
        <w:t>Lou (Howard)</w:t>
      </w:r>
      <w:r w:rsidRPr="00EA183B">
        <w:t xml:space="preserve"> to the Homeland Security Board in place of the Sheriff, who is relinquishing that position.</w:t>
      </w:r>
    </w:p>
    <w:p w14:paraId="25CCC569" w14:textId="5498A2EF" w:rsidR="00EA183B" w:rsidRPr="00C20832" w:rsidRDefault="00EA183B" w:rsidP="00C20832">
      <w:pPr>
        <w:ind w:left="720"/>
        <w:rPr>
          <w:color w:val="747474" w:themeColor="background2" w:themeShade="80"/>
        </w:rPr>
      </w:pPr>
      <w:r w:rsidRPr="00C20832">
        <w:rPr>
          <w:color w:val="747474" w:themeColor="background2" w:themeShade="80"/>
        </w:rPr>
        <w:t xml:space="preserve">Motion to approve the appointment of </w:t>
      </w:r>
      <w:r w:rsidR="00FE200A">
        <w:rPr>
          <w:color w:val="747474" w:themeColor="background2" w:themeShade="80"/>
        </w:rPr>
        <w:t>Lou</w:t>
      </w:r>
      <w:r w:rsidRPr="00C20832">
        <w:rPr>
          <w:color w:val="747474" w:themeColor="background2" w:themeShade="80"/>
        </w:rPr>
        <w:t xml:space="preserve"> to the Homeland Security Board was made by Commissioner Milburn and seconded by Commissioner Motley. The motion carried </w:t>
      </w:r>
      <w:r w:rsidR="007E0286">
        <w:rPr>
          <w:color w:val="747474" w:themeColor="background2" w:themeShade="80"/>
        </w:rPr>
        <w:t>4</w:t>
      </w:r>
      <w:r w:rsidRPr="00C20832">
        <w:rPr>
          <w:color w:val="747474" w:themeColor="background2" w:themeShade="80"/>
        </w:rPr>
        <w:t>-0.</w:t>
      </w:r>
    </w:p>
    <w:p w14:paraId="522D7592" w14:textId="77777777" w:rsidR="007E0286" w:rsidRDefault="007E0286" w:rsidP="00EA183B">
      <w:pPr>
        <w:rPr>
          <w:b/>
          <w:bCs/>
        </w:rPr>
      </w:pPr>
    </w:p>
    <w:p w14:paraId="396E608F" w14:textId="77777777" w:rsidR="005363D0" w:rsidRDefault="005363D0" w:rsidP="00EA183B">
      <w:pPr>
        <w:rPr>
          <w:b/>
          <w:bCs/>
        </w:rPr>
      </w:pPr>
    </w:p>
    <w:p w14:paraId="448D5C4E" w14:textId="77777777" w:rsidR="00ED26A7" w:rsidRDefault="00ED26A7" w:rsidP="00EA183B">
      <w:pPr>
        <w:rPr>
          <w:b/>
          <w:bCs/>
        </w:rPr>
      </w:pPr>
    </w:p>
    <w:p w14:paraId="6B884C56" w14:textId="77777777" w:rsidR="00ED26A7" w:rsidRDefault="00ED26A7" w:rsidP="00EA183B">
      <w:pPr>
        <w:rPr>
          <w:b/>
          <w:bCs/>
        </w:rPr>
      </w:pPr>
    </w:p>
    <w:p w14:paraId="3BBE1DFE" w14:textId="7E1AF725" w:rsidR="00EA183B" w:rsidRPr="00EA183B" w:rsidRDefault="00EA183B" w:rsidP="00EA183B">
      <w:pPr>
        <w:rPr>
          <w:b/>
          <w:bCs/>
        </w:rPr>
      </w:pPr>
      <w:r w:rsidRPr="00EA183B">
        <w:rPr>
          <w:b/>
          <w:bCs/>
        </w:rPr>
        <w:lastRenderedPageBreak/>
        <w:t>c. Kansas Division of EMS</w:t>
      </w:r>
    </w:p>
    <w:p w14:paraId="079172BE" w14:textId="77777777" w:rsidR="00EA183B" w:rsidRPr="00EA183B" w:rsidRDefault="00EA183B" w:rsidP="00EA183B">
      <w:r w:rsidRPr="00EA183B">
        <w:t>Chair Tran requested authorization to sign a document for the Kansas Division of Emergency Management stipulating that Bourbon County is not subject to a single program-specific audit, as the county expends less than $1,000,000 in federally awarded funds annually.</w:t>
      </w:r>
    </w:p>
    <w:p w14:paraId="71EB91DA" w14:textId="5B8248CE" w:rsidR="00EA183B" w:rsidRPr="00C20832" w:rsidRDefault="00EA183B" w:rsidP="00C20832">
      <w:pPr>
        <w:ind w:left="720"/>
        <w:rPr>
          <w:color w:val="747474" w:themeColor="background2" w:themeShade="80"/>
        </w:rPr>
      </w:pPr>
      <w:r w:rsidRPr="00C20832">
        <w:rPr>
          <w:color w:val="747474" w:themeColor="background2" w:themeShade="80"/>
        </w:rPr>
        <w:t xml:space="preserve">Motion to authorize Chair Tran to sign the Kansas Division of Emergency Management document was made by Commissioner Motley and seconded by Commissioner </w:t>
      </w:r>
      <w:r w:rsidR="007E0286">
        <w:rPr>
          <w:color w:val="747474" w:themeColor="background2" w:themeShade="80"/>
        </w:rPr>
        <w:t>Allen</w:t>
      </w:r>
      <w:r w:rsidRPr="00C20832">
        <w:rPr>
          <w:color w:val="747474" w:themeColor="background2" w:themeShade="80"/>
        </w:rPr>
        <w:t xml:space="preserve">. The motion carried </w:t>
      </w:r>
      <w:r w:rsidR="007E0286">
        <w:rPr>
          <w:color w:val="747474" w:themeColor="background2" w:themeShade="80"/>
        </w:rPr>
        <w:t>4</w:t>
      </w:r>
      <w:r w:rsidRPr="00C20832">
        <w:rPr>
          <w:color w:val="747474" w:themeColor="background2" w:themeShade="80"/>
        </w:rPr>
        <w:t>-0.</w:t>
      </w:r>
    </w:p>
    <w:p w14:paraId="4A5C9227" w14:textId="33E7F591" w:rsidR="00EA183B" w:rsidRPr="00EA183B" w:rsidRDefault="00EA183B" w:rsidP="00EA183B">
      <w:r w:rsidRPr="00EA183B">
        <w:rPr>
          <w:i/>
          <w:iCs/>
        </w:rPr>
        <w:t xml:space="preserve">The following item was taken out of order </w:t>
      </w:r>
      <w:r w:rsidR="00EE6076">
        <w:rPr>
          <w:i/>
          <w:iCs/>
        </w:rPr>
        <w:t>and voted on in the middle of commission comments.</w:t>
      </w:r>
    </w:p>
    <w:p w14:paraId="5C5FBF9A" w14:textId="20393559" w:rsidR="00EA183B" w:rsidRPr="00FE200A" w:rsidRDefault="00EA183B" w:rsidP="00EA183B">
      <w:pPr>
        <w:rPr>
          <w:b/>
          <w:bCs/>
          <w:sz w:val="32"/>
          <w:szCs w:val="32"/>
        </w:rPr>
      </w:pPr>
      <w:r w:rsidRPr="00FE200A">
        <w:rPr>
          <w:b/>
          <w:bCs/>
          <w:sz w:val="32"/>
          <w:szCs w:val="32"/>
        </w:rPr>
        <w:t>07.06.26 Minutes</w:t>
      </w:r>
    </w:p>
    <w:p w14:paraId="60466430" w14:textId="171308CE" w:rsidR="00EA183B" w:rsidRPr="00EA183B" w:rsidRDefault="00EA183B" w:rsidP="00EA183B">
      <w:r w:rsidRPr="00EA183B">
        <w:t xml:space="preserve">Motion to approve the July 6, 2026 minutes was made by Commissioner Motley and seconded by Chair Tran. The motion carried </w:t>
      </w:r>
      <w:r w:rsidR="00EE6076">
        <w:t>3</w:t>
      </w:r>
      <w:r w:rsidRPr="00EA183B">
        <w:t>-1, with Commissioner Milburn casting the dissenting vote, noting she had not yet finished reviewing the minutes.</w:t>
      </w:r>
    </w:p>
    <w:p w14:paraId="1AE28160" w14:textId="7A94F400" w:rsidR="00EA183B" w:rsidRPr="00FE200A" w:rsidRDefault="00EA183B" w:rsidP="00EA183B">
      <w:pPr>
        <w:rPr>
          <w:b/>
          <w:bCs/>
          <w:sz w:val="32"/>
          <w:szCs w:val="32"/>
        </w:rPr>
      </w:pPr>
      <w:r w:rsidRPr="00FE200A">
        <w:rPr>
          <w:b/>
          <w:bCs/>
          <w:sz w:val="32"/>
          <w:szCs w:val="32"/>
        </w:rPr>
        <w:t>Future Agenda Topics</w:t>
      </w:r>
    </w:p>
    <w:p w14:paraId="7E89FC0A" w14:textId="60BD87C2" w:rsidR="00EA183B" w:rsidRPr="00EA183B" w:rsidRDefault="00EA183B" w:rsidP="00EA183B">
      <w:r w:rsidRPr="00EA183B">
        <w:t>The following items were identified for the July 20, 2026 agenda: executive session with Don Dougherty (KSA 75-4319(b)(1)); Baker Tilly budget presentation and R</w:t>
      </w:r>
      <w:r w:rsidR="00EE6076">
        <w:t>N</w:t>
      </w:r>
      <w:r w:rsidRPr="00EA183B">
        <w:t>R discussion and vote; audit engagement decision; opioid fund application; and an update from Commissioner Allen on the juvenile detention meeting in Girard.</w:t>
      </w:r>
    </w:p>
    <w:p w14:paraId="0E97065E" w14:textId="2A582688" w:rsidR="00EA183B" w:rsidRPr="00FE200A" w:rsidRDefault="00EA183B" w:rsidP="00EA183B">
      <w:pPr>
        <w:rPr>
          <w:b/>
          <w:bCs/>
          <w:sz w:val="32"/>
          <w:szCs w:val="32"/>
        </w:rPr>
      </w:pPr>
      <w:r w:rsidRPr="00FE200A">
        <w:rPr>
          <w:b/>
          <w:bCs/>
          <w:sz w:val="32"/>
          <w:szCs w:val="32"/>
        </w:rPr>
        <w:t xml:space="preserve">Commission Comments </w:t>
      </w:r>
    </w:p>
    <w:p w14:paraId="52DC0C01" w14:textId="50457B83" w:rsidR="00EA183B" w:rsidRPr="00EA183B" w:rsidRDefault="00EA183B" w:rsidP="00EA183B">
      <w:r w:rsidRPr="00EA183B">
        <w:t>Commissioner Milburn encouraged fellow commissioners to utilize available resources, specifically noting the KAC local road engineer who is available at no charge. She expressed concern about deteriorating road conditions, including thinning roads and double-ditch issues, and indicated she hopes engineering solutions will focus on utilizing existing infrastructure.</w:t>
      </w:r>
    </w:p>
    <w:p w14:paraId="5EC5639E" w14:textId="77777777" w:rsidR="00EA183B" w:rsidRPr="00EA183B" w:rsidRDefault="00EA183B" w:rsidP="00EA183B">
      <w:r w:rsidRPr="00EA183B">
        <w:t>Commissioner Allen noted fair week activity and mentioned plans to attend.</w:t>
      </w:r>
    </w:p>
    <w:p w14:paraId="558B9BC2" w14:textId="77777777" w:rsidR="00EA183B" w:rsidRPr="00EA183B" w:rsidRDefault="00EA183B" w:rsidP="00EA183B">
      <w:r w:rsidRPr="00EA183B">
        <w:t>Chair Tran reflected on the commission's fiduciary responsibility during budget season, expressing measured concern about projected expenditures and potential future liabilities, and emphasized the need for the full commission to work collaboratively on budget decisions.</w:t>
      </w:r>
    </w:p>
    <w:p w14:paraId="22593A36" w14:textId="77777777" w:rsidR="00EE6076" w:rsidRDefault="00EE6076" w:rsidP="00EA183B">
      <w:pPr>
        <w:rPr>
          <w:b/>
          <w:bCs/>
          <w:sz w:val="32"/>
          <w:szCs w:val="32"/>
        </w:rPr>
      </w:pPr>
    </w:p>
    <w:p w14:paraId="67E348E0" w14:textId="52D722A7" w:rsidR="00EA183B" w:rsidRPr="00FE200A" w:rsidRDefault="00EA183B" w:rsidP="00EA183B">
      <w:pPr>
        <w:rPr>
          <w:b/>
          <w:bCs/>
          <w:sz w:val="32"/>
          <w:szCs w:val="32"/>
        </w:rPr>
      </w:pPr>
      <w:r w:rsidRPr="00FE200A">
        <w:rPr>
          <w:b/>
          <w:bCs/>
          <w:sz w:val="32"/>
          <w:szCs w:val="32"/>
        </w:rPr>
        <w:lastRenderedPageBreak/>
        <w:t>Adjournment</w:t>
      </w:r>
    </w:p>
    <w:p w14:paraId="156FACB1" w14:textId="212F4E83" w:rsidR="00EA183B" w:rsidRPr="00EA183B" w:rsidRDefault="00EA183B" w:rsidP="00EA183B">
      <w:r w:rsidRPr="00EA183B">
        <w:t>Motion to adjourn was made by Chair Tran</w:t>
      </w:r>
      <w:r w:rsidR="00034C02">
        <w:t xml:space="preserve"> at 6:38 p.m.</w:t>
      </w:r>
      <w:r w:rsidRPr="00EA183B">
        <w:t xml:space="preserve"> and seconded by Commissioner Motley. The motion carried unanimously.</w:t>
      </w:r>
    </w:p>
    <w:p w14:paraId="0C79F904" w14:textId="77777777" w:rsidR="005363D0" w:rsidRDefault="005363D0">
      <w:pPr>
        <w:rPr>
          <w:b/>
          <w:bCs/>
        </w:rPr>
      </w:pPr>
    </w:p>
    <w:p w14:paraId="1470BF34" w14:textId="374FD3B8" w:rsidR="00EA183B" w:rsidRDefault="005363D0">
      <w:pPr>
        <w:rPr>
          <w:b/>
          <w:bCs/>
        </w:rPr>
      </w:pPr>
      <w:r w:rsidRPr="005363D0">
        <w:rPr>
          <w:b/>
          <w:bCs/>
        </w:rPr>
        <w:t>Budget Work Session previously scheduled for after this meeting was not held.</w:t>
      </w:r>
    </w:p>
    <w:p w14:paraId="5EE91FDD" w14:textId="77777777" w:rsidR="005363D0" w:rsidRDefault="005363D0">
      <w:pPr>
        <w:rPr>
          <w:b/>
          <w:bCs/>
        </w:rPr>
      </w:pPr>
    </w:p>
    <w:p w14:paraId="1AC7D3A0" w14:textId="77777777" w:rsidR="005363D0" w:rsidRDefault="005363D0" w:rsidP="005363D0">
      <w:pPr>
        <w:widowControl w:val="0"/>
        <w:tabs>
          <w:tab w:val="left" w:pos="6227"/>
        </w:tabs>
        <w:autoSpaceDE w:val="0"/>
        <w:autoSpaceDN w:val="0"/>
        <w:ind w:right="106"/>
        <w:rPr>
          <w:b/>
          <w:bCs/>
        </w:rPr>
      </w:pPr>
    </w:p>
    <w:p w14:paraId="1A20085C" w14:textId="3DE41FA8" w:rsidR="005363D0" w:rsidRPr="000B06F1" w:rsidRDefault="005363D0" w:rsidP="005363D0">
      <w:pPr>
        <w:widowControl w:val="0"/>
        <w:tabs>
          <w:tab w:val="left" w:pos="6227"/>
        </w:tabs>
        <w:autoSpaceDE w:val="0"/>
        <w:autoSpaceDN w:val="0"/>
        <w:ind w:right="106"/>
        <w:jc w:val="right"/>
      </w:pPr>
      <w:r w:rsidRPr="000B06F1">
        <w:rPr>
          <w:spacing w:val="-2"/>
        </w:rPr>
        <w:t>ATTEST:</w:t>
      </w:r>
      <w:r>
        <w:t xml:space="preserve">                                                                                                      </w:t>
      </w:r>
      <w:r w:rsidRPr="000B06F1">
        <w:t>THE</w:t>
      </w:r>
      <w:r w:rsidRPr="000B06F1">
        <w:rPr>
          <w:spacing w:val="-5"/>
        </w:rPr>
        <w:t xml:space="preserve"> </w:t>
      </w:r>
      <w:r w:rsidRPr="000B06F1">
        <w:t>BOARD</w:t>
      </w:r>
      <w:r w:rsidRPr="000B06F1">
        <w:rPr>
          <w:spacing w:val="-3"/>
        </w:rPr>
        <w:t xml:space="preserve"> </w:t>
      </w:r>
      <w:r w:rsidRPr="000B06F1">
        <w:t>OF</w:t>
      </w:r>
      <w:r>
        <w:t xml:space="preserve"> C</w:t>
      </w:r>
      <w:r w:rsidRPr="000B06F1">
        <w:rPr>
          <w:spacing w:val="-2"/>
        </w:rPr>
        <w:t>OMMISSIONERS</w:t>
      </w:r>
      <w:r>
        <w:t xml:space="preserve">                                                                                             </w:t>
      </w:r>
      <w:r w:rsidRPr="000B06F1">
        <w:t>OF</w:t>
      </w:r>
      <w:r w:rsidRPr="000B06F1">
        <w:rPr>
          <w:spacing w:val="-14"/>
        </w:rPr>
        <w:t xml:space="preserve"> </w:t>
      </w:r>
      <w:r w:rsidRPr="000B06F1">
        <w:t>BOURBON</w:t>
      </w:r>
      <w:r w:rsidRPr="000B06F1">
        <w:rPr>
          <w:spacing w:val="-14"/>
        </w:rPr>
        <w:t xml:space="preserve"> </w:t>
      </w:r>
      <w:r w:rsidRPr="000B06F1">
        <w:t>COUNTY,</w:t>
      </w:r>
      <w:r w:rsidRPr="000B06F1">
        <w:rPr>
          <w:spacing w:val="-13"/>
        </w:rPr>
        <w:t xml:space="preserve"> </w:t>
      </w:r>
      <w:r w:rsidRPr="000B06F1">
        <w:rPr>
          <w:spacing w:val="-2"/>
        </w:rPr>
        <w:t>KANSAS</w:t>
      </w:r>
      <w:r>
        <w:rPr>
          <w:spacing w:val="-2"/>
        </w:rPr>
        <w:br/>
      </w:r>
    </w:p>
    <w:p w14:paraId="59ED6E30" w14:textId="77777777" w:rsidR="005363D0" w:rsidRPr="000B06F1" w:rsidRDefault="005363D0" w:rsidP="005363D0">
      <w:pPr>
        <w:widowControl w:val="0"/>
        <w:tabs>
          <w:tab w:val="left" w:pos="4199"/>
        </w:tabs>
        <w:autoSpaceDE w:val="0"/>
        <w:autoSpaceDN w:val="0"/>
        <w:spacing w:before="204" w:after="0"/>
        <w:ind w:right="106"/>
        <w:jc w:val="right"/>
      </w:pPr>
      <w:r w:rsidRPr="000B06F1">
        <w:rPr>
          <w:u w:val="single"/>
        </w:rPr>
        <w:tab/>
      </w:r>
      <w:r w:rsidRPr="000B06F1">
        <w:t xml:space="preserve">, </w:t>
      </w:r>
      <w:r w:rsidRPr="000B06F1">
        <w:rPr>
          <w:spacing w:val="-2"/>
        </w:rPr>
        <w:t>COMMISSIONER</w:t>
      </w:r>
    </w:p>
    <w:p w14:paraId="04A90D32" w14:textId="77777777" w:rsidR="005363D0" w:rsidRPr="000B06F1" w:rsidRDefault="005363D0" w:rsidP="005363D0">
      <w:pPr>
        <w:widowControl w:val="0"/>
        <w:autoSpaceDE w:val="0"/>
        <w:autoSpaceDN w:val="0"/>
        <w:spacing w:before="22" w:after="0"/>
      </w:pPr>
    </w:p>
    <w:p w14:paraId="646BDDE6" w14:textId="77777777" w:rsidR="005363D0" w:rsidRPr="000B06F1" w:rsidRDefault="005363D0" w:rsidP="005363D0">
      <w:pPr>
        <w:widowControl w:val="0"/>
        <w:tabs>
          <w:tab w:val="left" w:pos="4199"/>
        </w:tabs>
        <w:autoSpaceDE w:val="0"/>
        <w:autoSpaceDN w:val="0"/>
        <w:spacing w:after="0"/>
        <w:ind w:right="106"/>
        <w:jc w:val="right"/>
      </w:pPr>
      <w:r w:rsidRPr="000B06F1">
        <w:rPr>
          <w:u w:val="single"/>
        </w:rPr>
        <w:tab/>
      </w:r>
      <w:r w:rsidRPr="000B06F1">
        <w:t xml:space="preserve">, </w:t>
      </w:r>
      <w:r w:rsidRPr="000B06F1">
        <w:rPr>
          <w:spacing w:val="-2"/>
        </w:rPr>
        <w:t>COMMISSIONER</w:t>
      </w:r>
    </w:p>
    <w:p w14:paraId="192CBD3D" w14:textId="77777777" w:rsidR="005363D0" w:rsidRPr="000B06F1" w:rsidRDefault="005363D0" w:rsidP="005363D0">
      <w:pPr>
        <w:widowControl w:val="0"/>
        <w:autoSpaceDE w:val="0"/>
        <w:autoSpaceDN w:val="0"/>
        <w:spacing w:before="22" w:after="0"/>
      </w:pPr>
    </w:p>
    <w:p w14:paraId="64648A3A" w14:textId="77777777" w:rsidR="005363D0" w:rsidRPr="000B06F1" w:rsidRDefault="005363D0" w:rsidP="005363D0">
      <w:pPr>
        <w:widowControl w:val="0"/>
        <w:tabs>
          <w:tab w:val="left" w:pos="4199"/>
        </w:tabs>
        <w:autoSpaceDE w:val="0"/>
        <w:autoSpaceDN w:val="0"/>
        <w:spacing w:after="0"/>
        <w:ind w:right="106"/>
        <w:jc w:val="right"/>
        <w:rPr>
          <w:spacing w:val="-2"/>
        </w:rPr>
      </w:pPr>
      <w:r w:rsidRPr="000B06F1">
        <w:rPr>
          <w:u w:val="single"/>
        </w:rPr>
        <w:tab/>
      </w:r>
      <w:r w:rsidRPr="000B06F1">
        <w:t xml:space="preserve">, </w:t>
      </w:r>
      <w:r w:rsidRPr="000B06F1">
        <w:rPr>
          <w:spacing w:val="-2"/>
        </w:rPr>
        <w:t>COMMISSIONER</w:t>
      </w:r>
    </w:p>
    <w:p w14:paraId="0017AE56" w14:textId="77777777" w:rsidR="005363D0" w:rsidRPr="000B06F1" w:rsidRDefault="005363D0" w:rsidP="005363D0">
      <w:pPr>
        <w:widowControl w:val="0"/>
        <w:tabs>
          <w:tab w:val="left" w:pos="4199"/>
        </w:tabs>
        <w:autoSpaceDE w:val="0"/>
        <w:autoSpaceDN w:val="0"/>
        <w:spacing w:after="0"/>
        <w:ind w:right="106"/>
        <w:jc w:val="right"/>
        <w:rPr>
          <w:spacing w:val="-2"/>
        </w:rPr>
      </w:pPr>
    </w:p>
    <w:p w14:paraId="2787D5DC" w14:textId="77777777" w:rsidR="005363D0" w:rsidRPr="000B06F1" w:rsidRDefault="005363D0" w:rsidP="005363D0">
      <w:pPr>
        <w:widowControl w:val="0"/>
        <w:tabs>
          <w:tab w:val="left" w:pos="4199"/>
        </w:tabs>
        <w:autoSpaceDE w:val="0"/>
        <w:autoSpaceDN w:val="0"/>
        <w:spacing w:after="0"/>
        <w:ind w:right="106"/>
        <w:jc w:val="right"/>
        <w:rPr>
          <w:spacing w:val="-2"/>
        </w:rPr>
      </w:pPr>
      <w:r w:rsidRPr="000B06F1">
        <w:rPr>
          <w:u w:val="single"/>
        </w:rPr>
        <w:tab/>
      </w:r>
      <w:r w:rsidRPr="000B06F1">
        <w:t xml:space="preserve">, </w:t>
      </w:r>
      <w:r w:rsidRPr="000B06F1">
        <w:rPr>
          <w:spacing w:val="-2"/>
        </w:rPr>
        <w:t>COMMISSIONER</w:t>
      </w:r>
    </w:p>
    <w:p w14:paraId="212430BE" w14:textId="77777777" w:rsidR="005363D0" w:rsidRPr="000B06F1" w:rsidRDefault="005363D0" w:rsidP="005363D0">
      <w:pPr>
        <w:widowControl w:val="0"/>
        <w:tabs>
          <w:tab w:val="left" w:pos="4199"/>
        </w:tabs>
        <w:autoSpaceDE w:val="0"/>
        <w:autoSpaceDN w:val="0"/>
        <w:spacing w:after="0"/>
        <w:ind w:right="106"/>
        <w:jc w:val="right"/>
      </w:pPr>
    </w:p>
    <w:p w14:paraId="046EA5A5" w14:textId="77777777" w:rsidR="005363D0" w:rsidRPr="000B06F1" w:rsidRDefault="005363D0" w:rsidP="005363D0">
      <w:pPr>
        <w:widowControl w:val="0"/>
        <w:tabs>
          <w:tab w:val="left" w:pos="4199"/>
        </w:tabs>
        <w:autoSpaceDE w:val="0"/>
        <w:autoSpaceDN w:val="0"/>
        <w:spacing w:after="0"/>
        <w:ind w:right="106"/>
        <w:jc w:val="right"/>
        <w:rPr>
          <w:spacing w:val="-2"/>
        </w:rPr>
      </w:pPr>
      <w:r w:rsidRPr="000B06F1">
        <w:rPr>
          <w:u w:val="single"/>
        </w:rPr>
        <w:tab/>
      </w:r>
      <w:r w:rsidRPr="000B06F1">
        <w:t xml:space="preserve">, </w:t>
      </w:r>
      <w:r w:rsidRPr="000B06F1">
        <w:rPr>
          <w:spacing w:val="-2"/>
        </w:rPr>
        <w:t>COMMISSIONER</w:t>
      </w:r>
    </w:p>
    <w:p w14:paraId="197FECFF" w14:textId="77777777" w:rsidR="005363D0" w:rsidRDefault="005363D0">
      <w:pPr>
        <w:rPr>
          <w:b/>
          <w:bCs/>
        </w:rPr>
      </w:pPr>
    </w:p>
    <w:p w14:paraId="607B78EF" w14:textId="63A7995C" w:rsidR="005363D0" w:rsidRPr="000B06F1" w:rsidRDefault="005363D0" w:rsidP="005363D0">
      <w:pPr>
        <w:widowControl w:val="0"/>
        <w:tabs>
          <w:tab w:val="left" w:pos="4607"/>
        </w:tabs>
        <w:autoSpaceDE w:val="0"/>
        <w:autoSpaceDN w:val="0"/>
        <w:spacing w:before="158"/>
        <w:ind w:left="107"/>
      </w:pPr>
      <w:r>
        <w:t>____________________________________________________________</w:t>
      </w:r>
      <w:r>
        <w:br/>
      </w:r>
      <w:r w:rsidRPr="000B06F1">
        <w:t>Susan</w:t>
      </w:r>
      <w:r w:rsidRPr="000B06F1">
        <w:rPr>
          <w:spacing w:val="-10"/>
        </w:rPr>
        <w:t xml:space="preserve"> </w:t>
      </w:r>
      <w:r w:rsidRPr="000B06F1">
        <w:t>E.</w:t>
      </w:r>
      <w:r w:rsidRPr="000B06F1">
        <w:rPr>
          <w:spacing w:val="-13"/>
        </w:rPr>
        <w:t xml:space="preserve"> </w:t>
      </w:r>
      <w:r w:rsidRPr="000B06F1">
        <w:t>Walker,</w:t>
      </w:r>
      <w:r w:rsidRPr="000B06F1">
        <w:rPr>
          <w:spacing w:val="-10"/>
        </w:rPr>
        <w:t xml:space="preserve"> </w:t>
      </w:r>
      <w:r w:rsidRPr="000B06F1">
        <w:t>County</w:t>
      </w:r>
      <w:r w:rsidRPr="000B06F1">
        <w:rPr>
          <w:spacing w:val="-7"/>
        </w:rPr>
        <w:t xml:space="preserve"> </w:t>
      </w:r>
      <w:r w:rsidRPr="000B06F1">
        <w:rPr>
          <w:spacing w:val="-4"/>
        </w:rPr>
        <w:t>Clerk</w:t>
      </w:r>
      <w:r w:rsidRPr="000B06F1">
        <w:tab/>
        <w:t>Date</w:t>
      </w:r>
      <w:r w:rsidRPr="000B06F1">
        <w:rPr>
          <w:spacing w:val="-17"/>
        </w:rPr>
        <w:t xml:space="preserve"> </w:t>
      </w:r>
      <w:r w:rsidRPr="000B06F1">
        <w:rPr>
          <w:spacing w:val="-2"/>
        </w:rPr>
        <w:t>Approved</w:t>
      </w:r>
    </w:p>
    <w:p w14:paraId="5932F00F" w14:textId="77777777" w:rsidR="005363D0" w:rsidRPr="005363D0" w:rsidRDefault="005363D0">
      <w:pPr>
        <w:rPr>
          <w:b/>
          <w:bCs/>
        </w:rPr>
      </w:pPr>
    </w:p>
    <w:sectPr w:rsidR="005363D0" w:rsidRPr="00536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7EF4" w14:textId="77777777" w:rsidR="00927601" w:rsidRDefault="00927601" w:rsidP="00A143CA">
      <w:pPr>
        <w:spacing w:after="0" w:line="240" w:lineRule="auto"/>
      </w:pPr>
      <w:r>
        <w:separator/>
      </w:r>
    </w:p>
  </w:endnote>
  <w:endnote w:type="continuationSeparator" w:id="0">
    <w:p w14:paraId="086F6DFA" w14:textId="77777777" w:rsidR="00927601" w:rsidRDefault="00927601" w:rsidP="00A1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6394" w14:textId="77777777" w:rsidR="00927601" w:rsidRDefault="00927601" w:rsidP="00A143CA">
      <w:pPr>
        <w:spacing w:after="0" w:line="240" w:lineRule="auto"/>
      </w:pPr>
      <w:r>
        <w:separator/>
      </w:r>
    </w:p>
  </w:footnote>
  <w:footnote w:type="continuationSeparator" w:id="0">
    <w:p w14:paraId="7DB10656" w14:textId="77777777" w:rsidR="00927601" w:rsidRDefault="00927601" w:rsidP="00A1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C7BFE"/>
    <w:multiLevelType w:val="hybridMultilevel"/>
    <w:tmpl w:val="48C88C22"/>
    <w:lvl w:ilvl="0" w:tplc="B00EA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27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3B"/>
    <w:rsid w:val="00034C02"/>
    <w:rsid w:val="003670AA"/>
    <w:rsid w:val="00443682"/>
    <w:rsid w:val="005363D0"/>
    <w:rsid w:val="00574828"/>
    <w:rsid w:val="007D1A9C"/>
    <w:rsid w:val="007E0286"/>
    <w:rsid w:val="008F7280"/>
    <w:rsid w:val="00927601"/>
    <w:rsid w:val="00A143CA"/>
    <w:rsid w:val="00AF3BA0"/>
    <w:rsid w:val="00C20832"/>
    <w:rsid w:val="00C30F2F"/>
    <w:rsid w:val="00E5140D"/>
    <w:rsid w:val="00EA183B"/>
    <w:rsid w:val="00ED26A7"/>
    <w:rsid w:val="00EE6076"/>
    <w:rsid w:val="00FE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59CF"/>
  <w15:chartTrackingRefBased/>
  <w15:docId w15:val="{D484B8D2-07AE-4C5E-BF97-0A4E2FE3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83B"/>
    <w:rPr>
      <w:rFonts w:eastAsiaTheme="majorEastAsia" w:cstheme="majorBidi"/>
      <w:color w:val="272727" w:themeColor="text1" w:themeTint="D8"/>
    </w:rPr>
  </w:style>
  <w:style w:type="paragraph" w:styleId="Title">
    <w:name w:val="Title"/>
    <w:basedOn w:val="Normal"/>
    <w:next w:val="Normal"/>
    <w:link w:val="TitleChar"/>
    <w:uiPriority w:val="10"/>
    <w:qFormat/>
    <w:rsid w:val="00EA1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83B"/>
    <w:pPr>
      <w:spacing w:before="160"/>
      <w:jc w:val="center"/>
    </w:pPr>
    <w:rPr>
      <w:i/>
      <w:iCs/>
      <w:color w:val="404040" w:themeColor="text1" w:themeTint="BF"/>
    </w:rPr>
  </w:style>
  <w:style w:type="character" w:customStyle="1" w:styleId="QuoteChar">
    <w:name w:val="Quote Char"/>
    <w:basedOn w:val="DefaultParagraphFont"/>
    <w:link w:val="Quote"/>
    <w:uiPriority w:val="29"/>
    <w:rsid w:val="00EA183B"/>
    <w:rPr>
      <w:i/>
      <w:iCs/>
      <w:color w:val="404040" w:themeColor="text1" w:themeTint="BF"/>
    </w:rPr>
  </w:style>
  <w:style w:type="paragraph" w:styleId="ListParagraph">
    <w:name w:val="List Paragraph"/>
    <w:basedOn w:val="Normal"/>
    <w:uiPriority w:val="34"/>
    <w:qFormat/>
    <w:rsid w:val="00EA183B"/>
    <w:pPr>
      <w:ind w:left="720"/>
      <w:contextualSpacing/>
    </w:pPr>
  </w:style>
  <w:style w:type="character" w:styleId="IntenseEmphasis">
    <w:name w:val="Intense Emphasis"/>
    <w:basedOn w:val="DefaultParagraphFont"/>
    <w:uiPriority w:val="21"/>
    <w:qFormat/>
    <w:rsid w:val="00EA183B"/>
    <w:rPr>
      <w:i/>
      <w:iCs/>
      <w:color w:val="0F4761" w:themeColor="accent1" w:themeShade="BF"/>
    </w:rPr>
  </w:style>
  <w:style w:type="paragraph" w:styleId="IntenseQuote">
    <w:name w:val="Intense Quote"/>
    <w:basedOn w:val="Normal"/>
    <w:next w:val="Normal"/>
    <w:link w:val="IntenseQuoteChar"/>
    <w:uiPriority w:val="30"/>
    <w:qFormat/>
    <w:rsid w:val="00EA1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83B"/>
    <w:rPr>
      <w:i/>
      <w:iCs/>
      <w:color w:val="0F4761" w:themeColor="accent1" w:themeShade="BF"/>
    </w:rPr>
  </w:style>
  <w:style w:type="character" w:styleId="IntenseReference">
    <w:name w:val="Intense Reference"/>
    <w:basedOn w:val="DefaultParagraphFont"/>
    <w:uiPriority w:val="32"/>
    <w:qFormat/>
    <w:rsid w:val="00EA183B"/>
    <w:rPr>
      <w:b/>
      <w:bCs/>
      <w:smallCaps/>
      <w:color w:val="0F4761" w:themeColor="accent1" w:themeShade="BF"/>
      <w:spacing w:val="5"/>
    </w:rPr>
  </w:style>
  <w:style w:type="paragraph" w:styleId="Header">
    <w:name w:val="header"/>
    <w:basedOn w:val="Normal"/>
    <w:link w:val="HeaderChar"/>
    <w:uiPriority w:val="99"/>
    <w:unhideWhenUsed/>
    <w:rsid w:val="00A1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CA"/>
  </w:style>
  <w:style w:type="paragraph" w:styleId="Footer">
    <w:name w:val="footer"/>
    <w:basedOn w:val="Normal"/>
    <w:link w:val="FooterChar"/>
    <w:uiPriority w:val="99"/>
    <w:unhideWhenUsed/>
    <w:rsid w:val="00A1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CA"/>
  </w:style>
  <w:style w:type="character" w:styleId="CommentReference">
    <w:name w:val="annotation reference"/>
    <w:basedOn w:val="DefaultParagraphFont"/>
    <w:uiPriority w:val="99"/>
    <w:semiHidden/>
    <w:unhideWhenUsed/>
    <w:rsid w:val="00EE6076"/>
    <w:rPr>
      <w:sz w:val="16"/>
      <w:szCs w:val="16"/>
    </w:rPr>
  </w:style>
  <w:style w:type="paragraph" w:styleId="CommentText">
    <w:name w:val="annotation text"/>
    <w:basedOn w:val="Normal"/>
    <w:link w:val="CommentTextChar"/>
    <w:uiPriority w:val="99"/>
    <w:unhideWhenUsed/>
    <w:rsid w:val="00EE6076"/>
    <w:pPr>
      <w:spacing w:line="240" w:lineRule="auto"/>
    </w:pPr>
    <w:rPr>
      <w:sz w:val="20"/>
      <w:szCs w:val="20"/>
    </w:rPr>
  </w:style>
  <w:style w:type="character" w:customStyle="1" w:styleId="CommentTextChar">
    <w:name w:val="Comment Text Char"/>
    <w:basedOn w:val="DefaultParagraphFont"/>
    <w:link w:val="CommentText"/>
    <w:uiPriority w:val="99"/>
    <w:rsid w:val="00EE6076"/>
    <w:rPr>
      <w:sz w:val="20"/>
      <w:szCs w:val="20"/>
    </w:rPr>
  </w:style>
  <w:style w:type="paragraph" w:styleId="CommentSubject">
    <w:name w:val="annotation subject"/>
    <w:basedOn w:val="CommentText"/>
    <w:next w:val="CommentText"/>
    <w:link w:val="CommentSubjectChar"/>
    <w:uiPriority w:val="99"/>
    <w:semiHidden/>
    <w:unhideWhenUsed/>
    <w:rsid w:val="00EE6076"/>
    <w:rPr>
      <w:b/>
      <w:bCs/>
    </w:rPr>
  </w:style>
  <w:style w:type="character" w:customStyle="1" w:styleId="CommentSubjectChar">
    <w:name w:val="Comment Subject Char"/>
    <w:basedOn w:val="CommentTextChar"/>
    <w:link w:val="CommentSubject"/>
    <w:uiPriority w:val="99"/>
    <w:semiHidden/>
    <w:rsid w:val="00EE6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1411</Words>
  <Characters>7990</Characters>
  <Application>Microsoft Office Word</Application>
  <DocSecurity>0</DocSecurity>
  <Lines>173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AP</cp:lastModifiedBy>
  <cp:revision>3</cp:revision>
  <dcterms:created xsi:type="dcterms:W3CDTF">2026-07-20T17:50:00Z</dcterms:created>
  <dcterms:modified xsi:type="dcterms:W3CDTF">2026-07-20T20:30:00Z</dcterms:modified>
</cp:coreProperties>
</file>